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B568" w14:textId="6619B44F"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A423EB" w:rsidRPr="00345AFD">
        <w:rPr>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1E90208" w:rsidR="00641FAC" w:rsidRPr="00664504" w:rsidRDefault="00A423E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02D7394B" w:rsidR="00641FAC" w:rsidRPr="00664504" w:rsidRDefault="00A423E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6A352E">
              <w:rPr>
                <w:rFonts w:ascii="Times New Roman" w:hAnsi="Times New Roman" w:cs="Times New Roman"/>
                <w:b/>
                <w:bCs/>
                <w:sz w:val="20"/>
                <w:szCs w:val="20"/>
                <w:lang w:val="en-GB"/>
              </w:rPr>
              <w:t>Theory and Policy of Pricing</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5FA37BB3"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6A352E" w:rsidRPr="00157D11">
              <w:rPr>
                <w:rFonts w:ascii="Times New Roman" w:hAnsi="Times New Roman" w:cs="Times New Roman"/>
                <w:sz w:val="20"/>
                <w:szCs w:val="20"/>
                <w:lang w:val="en-GB"/>
              </w:rPr>
              <w:t>Snežana Radukić</w:t>
            </w:r>
            <w:r w:rsidR="00A423EB" w:rsidRPr="00157D11">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8F932E2" w:rsidR="00641FAC" w:rsidRPr="00664504" w:rsidRDefault="00A423EB"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0FABE147" w:rsidR="00641FAC" w:rsidRPr="00664504" w:rsidRDefault="00A423E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517ED376" w:rsidR="00641FAC" w:rsidRPr="00664504" w:rsidRDefault="00A423EB"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1561E2F" w14:textId="77777777" w:rsidR="00613524" w:rsidRPr="00443D85" w:rsidRDefault="00613524" w:rsidP="00613524">
            <w:pPr>
              <w:tabs>
                <w:tab w:val="left" w:pos="567"/>
              </w:tabs>
              <w:spacing w:before="60" w:after="60"/>
              <w:rPr>
                <w:b/>
                <w:bCs/>
                <w:sz w:val="20"/>
                <w:szCs w:val="20"/>
                <w:lang w:val="en-GB"/>
              </w:rPr>
            </w:pPr>
            <w:r w:rsidRPr="00443D85">
              <w:rPr>
                <w:b/>
                <w:bCs/>
                <w:sz w:val="20"/>
                <w:szCs w:val="20"/>
                <w:lang w:val="en-GB"/>
              </w:rPr>
              <w:t>Course Objectives</w:t>
            </w:r>
          </w:p>
          <w:p w14:paraId="7C7693DF" w14:textId="1FE8DC03" w:rsidR="00BA156B" w:rsidRPr="00664504" w:rsidRDefault="006A352E" w:rsidP="008E059B">
            <w:pPr>
              <w:pStyle w:val="Body"/>
              <w:tabs>
                <w:tab w:val="left" w:pos="567"/>
              </w:tabs>
              <w:spacing w:before="60" w:after="60"/>
              <w:jc w:val="both"/>
              <w:rPr>
                <w:rFonts w:ascii="Times New Roman" w:hAnsi="Times New Roman" w:cs="Times New Roman"/>
                <w:sz w:val="20"/>
                <w:szCs w:val="20"/>
                <w:lang w:val="en-GB"/>
              </w:rPr>
            </w:pPr>
            <w:r w:rsidRPr="006A352E">
              <w:rPr>
                <w:rFonts w:ascii="Times New Roman" w:hAnsi="Times New Roman" w:cs="Times New Roman"/>
                <w:sz w:val="20"/>
                <w:szCs w:val="20"/>
                <w:lang w:val="en-GB"/>
              </w:rPr>
              <w:t>The aim of the course Theory and Policy of Pric</w:t>
            </w:r>
            <w:r>
              <w:rPr>
                <w:rFonts w:ascii="Times New Roman" w:hAnsi="Times New Roman" w:cs="Times New Roman"/>
                <w:sz w:val="20"/>
                <w:szCs w:val="20"/>
                <w:lang w:val="en-GB"/>
              </w:rPr>
              <w:t>ing</w:t>
            </w:r>
            <w:r w:rsidRPr="006A352E">
              <w:rPr>
                <w:rFonts w:ascii="Times New Roman" w:hAnsi="Times New Roman" w:cs="Times New Roman"/>
                <w:sz w:val="20"/>
                <w:szCs w:val="20"/>
                <w:lang w:val="en-GB"/>
              </w:rPr>
              <w:t xml:space="preserve"> is to provide students </w:t>
            </w:r>
            <w:r w:rsidR="00373B48">
              <w:rPr>
                <w:rFonts w:ascii="Times New Roman" w:hAnsi="Times New Roman" w:cs="Times New Roman"/>
                <w:sz w:val="20"/>
                <w:szCs w:val="20"/>
                <w:lang w:val="en-GB"/>
              </w:rPr>
              <w:t>the</w:t>
            </w:r>
            <w:r w:rsidRPr="006A352E">
              <w:rPr>
                <w:rFonts w:ascii="Times New Roman" w:hAnsi="Times New Roman" w:cs="Times New Roman"/>
                <w:sz w:val="20"/>
                <w:szCs w:val="20"/>
                <w:lang w:val="en-GB"/>
              </w:rPr>
              <w:t xml:space="preserve"> comprehensive understanding of the process of price formation in a market economy, with a special emphasis on the operation of the market mechanism through supply and demand relations and the establishment of economic equilibrium. Through the study of key areas, including elasticity of supply and demand, production theory, cost analysis, consumer and business </w:t>
            </w:r>
            <w:r w:rsidR="00373B48" w:rsidRPr="006A352E">
              <w:rPr>
                <w:rFonts w:ascii="Times New Roman" w:hAnsi="Times New Roman" w:cs="Times New Roman"/>
                <w:sz w:val="20"/>
                <w:szCs w:val="20"/>
                <w:lang w:val="en-GB"/>
              </w:rPr>
              <w:t>behaviour</w:t>
            </w:r>
            <w:r w:rsidRPr="006A352E">
              <w:rPr>
                <w:rFonts w:ascii="Times New Roman" w:hAnsi="Times New Roman" w:cs="Times New Roman"/>
                <w:sz w:val="20"/>
                <w:szCs w:val="20"/>
                <w:lang w:val="en-GB"/>
              </w:rPr>
              <w:t xml:space="preserve">, as well as various market structures (from perfect competition to monopoly and oligopoly), students acquire analytical knowledge to understand the functioning of the market and price formation. The course also aims to introduce students to the role of the state in price regulation, the concept of welfare economics and market failures, thereby developing the ability to critically </w:t>
            </w:r>
            <w:r w:rsidR="00373B48" w:rsidRPr="006A352E">
              <w:rPr>
                <w:rFonts w:ascii="Times New Roman" w:hAnsi="Times New Roman" w:cs="Times New Roman"/>
                <w:sz w:val="20"/>
                <w:szCs w:val="20"/>
                <w:lang w:val="en-GB"/>
              </w:rPr>
              <w:t>analyse</w:t>
            </w:r>
            <w:r w:rsidRPr="006A352E">
              <w:rPr>
                <w:rFonts w:ascii="Times New Roman" w:hAnsi="Times New Roman" w:cs="Times New Roman"/>
                <w:sz w:val="20"/>
                <w:szCs w:val="20"/>
                <w:lang w:val="en-GB"/>
              </w:rPr>
              <w:t xml:space="preserve"> and solve real economic problems in a modern and efficient manner.</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1FF410" w14:textId="77777777" w:rsidR="00613524" w:rsidRPr="00443D85" w:rsidRDefault="00613524" w:rsidP="00613524">
            <w:pPr>
              <w:tabs>
                <w:tab w:val="left" w:pos="567"/>
              </w:tabs>
              <w:spacing w:before="60" w:after="60"/>
              <w:rPr>
                <w:b/>
                <w:bCs/>
                <w:sz w:val="20"/>
                <w:szCs w:val="20"/>
                <w:lang w:val="en-GB"/>
              </w:rPr>
            </w:pPr>
            <w:r w:rsidRPr="00443D85">
              <w:rPr>
                <w:b/>
                <w:bCs/>
                <w:sz w:val="20"/>
                <w:szCs w:val="20"/>
                <w:lang w:val="en-GB"/>
              </w:rPr>
              <w:t>Learning Outcomes</w:t>
            </w:r>
          </w:p>
          <w:p w14:paraId="5747F7A8" w14:textId="4280A356" w:rsidR="0062526D" w:rsidRPr="0062526D" w:rsidRDefault="0062526D" w:rsidP="0062526D">
            <w:pPr>
              <w:tabs>
                <w:tab w:val="left" w:pos="567"/>
              </w:tabs>
              <w:spacing w:before="60" w:after="60"/>
              <w:jc w:val="both"/>
              <w:rPr>
                <w:bCs/>
                <w:sz w:val="20"/>
                <w:szCs w:val="20"/>
                <w:lang w:val="en-GB"/>
              </w:rPr>
            </w:pPr>
            <w:r w:rsidRPr="0062526D">
              <w:rPr>
                <w:bCs/>
                <w:sz w:val="20"/>
                <w:szCs w:val="20"/>
                <w:lang w:val="en-GB"/>
              </w:rPr>
              <w:t>The outcome of the course Theory and Policy of Pric</w:t>
            </w:r>
            <w:r>
              <w:rPr>
                <w:bCs/>
                <w:sz w:val="20"/>
                <w:szCs w:val="20"/>
                <w:lang w:val="en-GB"/>
              </w:rPr>
              <w:t>ing</w:t>
            </w:r>
            <w:r w:rsidRPr="0062526D">
              <w:rPr>
                <w:bCs/>
                <w:sz w:val="20"/>
                <w:szCs w:val="20"/>
                <w:lang w:val="en-GB"/>
              </w:rPr>
              <w:t xml:space="preserve"> is reflected in the ability of students to master the basic theoretical and analytical tools related to price formation in a market economy, as well as to understand the mechanisms of supply and demand and the establishment of economic equilibrium. Students will be able to analyse the behaviour of consumers and producers, assess the impact of price elasticity of supply and demand on enterprise revenues, as well as distinguish and assess the efficiency of different market structures, including markets of perfect and imperfect competition.</w:t>
            </w:r>
          </w:p>
          <w:p w14:paraId="2C94F2F0" w14:textId="434D163D" w:rsidR="00BA156B" w:rsidRPr="00664504" w:rsidRDefault="0062526D" w:rsidP="008E059B">
            <w:pPr>
              <w:tabs>
                <w:tab w:val="left" w:pos="567"/>
              </w:tabs>
              <w:spacing w:before="60" w:after="60"/>
              <w:jc w:val="both"/>
              <w:rPr>
                <w:sz w:val="20"/>
                <w:szCs w:val="20"/>
                <w:lang w:val="en-GB"/>
              </w:rPr>
            </w:pPr>
            <w:r w:rsidRPr="0062526D">
              <w:rPr>
                <w:bCs/>
                <w:sz w:val="20"/>
                <w:szCs w:val="20"/>
                <w:lang w:val="en-GB"/>
              </w:rPr>
              <w:t>Students will also develop the ability to understand and critically examine the role of the state in price regulation, as well as the broader implications of economic policy on market trends and social welfare. Through the preparation and public defence of seminar papers, essays and professional practice, students develop communication skills and the ability to apply theoretical knowledge in solving specific economic problems in practice.</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B24BDB6" w14:textId="77777777" w:rsidR="00613524" w:rsidRPr="00443D85" w:rsidRDefault="00613524" w:rsidP="00613524">
            <w:pPr>
              <w:tabs>
                <w:tab w:val="left" w:pos="567"/>
              </w:tabs>
              <w:spacing w:before="60" w:after="60"/>
              <w:rPr>
                <w:b/>
                <w:bCs/>
                <w:sz w:val="20"/>
                <w:szCs w:val="20"/>
                <w:lang w:val="en-GB"/>
              </w:rPr>
            </w:pPr>
            <w:r w:rsidRPr="00443D85">
              <w:rPr>
                <w:b/>
                <w:bCs/>
                <w:sz w:val="20"/>
                <w:szCs w:val="20"/>
                <w:lang w:val="en-GB"/>
              </w:rPr>
              <w:t>Course Content</w:t>
            </w:r>
          </w:p>
          <w:p w14:paraId="5B8EC908" w14:textId="77777777" w:rsidR="00613524" w:rsidRPr="00FC606E" w:rsidRDefault="00613524" w:rsidP="00613524">
            <w:pPr>
              <w:tabs>
                <w:tab w:val="left" w:pos="567"/>
              </w:tabs>
              <w:spacing w:before="60" w:after="60"/>
              <w:rPr>
                <w:bCs/>
                <w:i/>
                <w:iCs/>
                <w:sz w:val="20"/>
                <w:szCs w:val="20"/>
                <w:lang w:val="en-GB"/>
              </w:rPr>
            </w:pPr>
            <w:r w:rsidRPr="00FC606E">
              <w:rPr>
                <w:bCs/>
                <w:i/>
                <w:iCs/>
                <w:sz w:val="20"/>
                <w:szCs w:val="20"/>
                <w:lang w:val="en-GB"/>
              </w:rPr>
              <w:t>Theoretical Classes</w:t>
            </w:r>
          </w:p>
          <w:p w14:paraId="6047BD18"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 Introduction - Market, Prices and Economic Equilibrium</w:t>
            </w:r>
          </w:p>
          <w:p w14:paraId="3B2E3AE1"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2. Law of Supply and Price Elasticity of Supply</w:t>
            </w:r>
          </w:p>
          <w:p w14:paraId="7795988F" w14:textId="01DA820A"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3. Production and Laws of Returns to Scale</w:t>
            </w:r>
          </w:p>
          <w:p w14:paraId="410AA973" w14:textId="575DA701"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4. Production Costs and Cost Elasticity</w:t>
            </w:r>
          </w:p>
          <w:p w14:paraId="51137239"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5. Modern Theories of Consumer Choice</w:t>
            </w:r>
          </w:p>
          <w:p w14:paraId="7211DF8D"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6. Law of Demand, Exceptions and Elasticity of Demand</w:t>
            </w:r>
          </w:p>
          <w:p w14:paraId="32BA252D"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7. Comparative Analysis of Supply, Demand and Prices</w:t>
            </w:r>
          </w:p>
          <w:p w14:paraId="2A30FA0E" w14:textId="3903D668"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 xml:space="preserve">8. Classification of Market </w:t>
            </w:r>
            <w:r w:rsidR="006C7335" w:rsidRPr="008E059B">
              <w:rPr>
                <w:bCs/>
                <w:iCs/>
                <w:sz w:val="20"/>
                <w:szCs w:val="20"/>
                <w:lang w:val="en-GB"/>
              </w:rPr>
              <w:t>Structures</w:t>
            </w:r>
            <w:r w:rsidRPr="008E059B">
              <w:rPr>
                <w:bCs/>
                <w:iCs/>
                <w:sz w:val="20"/>
                <w:szCs w:val="20"/>
                <w:lang w:val="en-GB"/>
              </w:rPr>
              <w:t xml:space="preserve"> and Perfect Competition</w:t>
            </w:r>
          </w:p>
          <w:p w14:paraId="33F5A23C"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9. Monopoly, Monopsony and Bilateral Monopoly</w:t>
            </w:r>
          </w:p>
          <w:p w14:paraId="715DA5A5"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10. Price Discrimination</w:t>
            </w:r>
          </w:p>
          <w:p w14:paraId="30A8A095"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11. Monopolistic (Limited) Competition</w:t>
            </w:r>
          </w:p>
          <w:p w14:paraId="50252E7F"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12. Oligopoly and Duopoly</w:t>
            </w:r>
          </w:p>
          <w:p w14:paraId="3D75AB15"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13. State Intervention in the Field of Prices</w:t>
            </w:r>
          </w:p>
          <w:p w14:paraId="66312283" w14:textId="77777777" w:rsidR="00FC5DDC"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14. Welfare Economics</w:t>
            </w:r>
          </w:p>
          <w:p w14:paraId="710BDF69" w14:textId="0605EC49" w:rsidR="00BA156B" w:rsidRPr="008E059B" w:rsidRDefault="00FC5DDC" w:rsidP="00FC5DDC">
            <w:pPr>
              <w:tabs>
                <w:tab w:val="left" w:pos="567"/>
              </w:tabs>
              <w:spacing w:before="60" w:after="60"/>
              <w:ind w:firstLine="277"/>
              <w:jc w:val="both"/>
              <w:rPr>
                <w:bCs/>
                <w:iCs/>
                <w:sz w:val="20"/>
                <w:szCs w:val="20"/>
                <w:lang w:val="en-GB"/>
              </w:rPr>
            </w:pPr>
            <w:r w:rsidRPr="008E059B">
              <w:rPr>
                <w:bCs/>
                <w:iCs/>
                <w:sz w:val="20"/>
                <w:szCs w:val="20"/>
                <w:lang w:val="en-GB"/>
              </w:rPr>
              <w:t>15. Market Failures</w:t>
            </w:r>
          </w:p>
          <w:p w14:paraId="57FE06E6" w14:textId="77777777" w:rsidR="00613524" w:rsidRPr="00FC606E" w:rsidRDefault="00613524" w:rsidP="00613524">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7F5AF002" w:rsidR="00BA156B" w:rsidRPr="00664504" w:rsidRDefault="00262097" w:rsidP="008E059B">
            <w:pPr>
              <w:tabs>
                <w:tab w:val="left" w:pos="567"/>
              </w:tabs>
              <w:spacing w:before="60" w:after="60"/>
              <w:jc w:val="both"/>
              <w:rPr>
                <w:sz w:val="20"/>
                <w:szCs w:val="20"/>
                <w:lang w:val="en-GB"/>
              </w:rPr>
            </w:pPr>
            <w:r w:rsidRPr="00262097">
              <w:rPr>
                <w:sz w:val="20"/>
                <w:szCs w:val="20"/>
                <w:lang w:val="en-GB"/>
              </w:rPr>
              <w:t>Practical teaching in the course Theory and Policy of Pric</w:t>
            </w:r>
            <w:r>
              <w:rPr>
                <w:sz w:val="20"/>
                <w:szCs w:val="20"/>
                <w:lang w:val="en-GB"/>
              </w:rPr>
              <w:t>ing</w:t>
            </w:r>
            <w:r w:rsidRPr="00262097">
              <w:rPr>
                <w:sz w:val="20"/>
                <w:szCs w:val="20"/>
                <w:lang w:val="en-GB"/>
              </w:rPr>
              <w:t xml:space="preserve"> is focused on the application of theoretical knowledge through the analysis of specific market situations and problems of price formation. It includes solving tasks with the interpretation of the obtained results, the analysis of case studies of domestic and foreign companies with a focus on pricing strategies, market structures and the behaviour of market participants, as well as practicing tasks for the colloquium. Through practical work, students analyse the impact of price changes and the elasticity of supply and demand on company revenues, as well as the effects of state price regulation on market trends. Modern analytical tools are used in the teaching, while the progress of students in understanding theoretical and methodological foundations is monitored through continuous knowledge testing. This approach allows students to understand real market trends and develop the ability to apply theoretical knowledge in specific economic situations.</w:t>
            </w:r>
          </w:p>
        </w:tc>
      </w:tr>
      <w:tr w:rsidR="00641FAC" w:rsidRPr="00A423EB"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799BD11F" w14:textId="77777777" w:rsidR="00E56C57" w:rsidRDefault="003F3E82">
            <w:pPr>
              <w:rPr>
                <w:bCs/>
                <w:sz w:val="20"/>
                <w:szCs w:val="20"/>
                <w:lang w:val="en-GB"/>
              </w:rPr>
            </w:pPr>
            <w:r w:rsidRPr="003F3E82">
              <w:rPr>
                <w:b/>
                <w:sz w:val="20"/>
                <w:szCs w:val="20"/>
                <w:lang w:val="en-GB"/>
              </w:rPr>
              <w:t>Required:</w:t>
            </w:r>
            <w:r>
              <w:rPr>
                <w:bCs/>
                <w:sz w:val="20"/>
                <w:szCs w:val="20"/>
                <w:lang w:val="en-GB"/>
              </w:rPr>
              <w:t xml:space="preserve"> </w:t>
            </w:r>
          </w:p>
          <w:p w14:paraId="7581D903" w14:textId="34C6AAE5" w:rsidR="00E56C57" w:rsidRPr="00E56C57" w:rsidRDefault="00E56C57" w:rsidP="00E56C57">
            <w:pPr>
              <w:rPr>
                <w:bCs/>
                <w:sz w:val="20"/>
                <w:szCs w:val="20"/>
              </w:rPr>
            </w:pPr>
            <w:r w:rsidRPr="00E56C57">
              <w:rPr>
                <w:bCs/>
                <w:sz w:val="20"/>
                <w:szCs w:val="20"/>
              </w:rPr>
              <w:lastRenderedPageBreak/>
              <w:t>Mankiw, N. G. (2012). </w:t>
            </w:r>
            <w:r w:rsidRPr="00E56C57">
              <w:rPr>
                <w:bCs/>
                <w:i/>
                <w:iCs/>
                <w:sz w:val="20"/>
                <w:szCs w:val="20"/>
              </w:rPr>
              <w:t>Principles of Microeconomics.</w:t>
            </w:r>
            <w:r w:rsidRPr="00E56C57">
              <w:rPr>
                <w:bCs/>
                <w:sz w:val="20"/>
                <w:szCs w:val="20"/>
              </w:rPr>
              <w:t> South-Western, Cengage Learning</w:t>
            </w:r>
          </w:p>
          <w:p w14:paraId="01288250" w14:textId="23DB728F" w:rsidR="00E56C57" w:rsidRPr="00E56C57" w:rsidRDefault="00E56C57">
            <w:pPr>
              <w:rPr>
                <w:bCs/>
                <w:sz w:val="20"/>
                <w:szCs w:val="20"/>
              </w:rPr>
            </w:pPr>
            <w:r w:rsidRPr="00E56C57">
              <w:rPr>
                <w:bCs/>
                <w:sz w:val="20"/>
                <w:szCs w:val="20"/>
              </w:rPr>
              <w:t>Varian, H. R. (2010). </w:t>
            </w:r>
            <w:r w:rsidRPr="00E56C57">
              <w:rPr>
                <w:bCs/>
                <w:i/>
                <w:iCs/>
                <w:sz w:val="20"/>
                <w:szCs w:val="20"/>
              </w:rPr>
              <w:t>Intermediate Microeconomics - A Modern Approach</w:t>
            </w:r>
            <w:r w:rsidRPr="00E56C57">
              <w:rPr>
                <w:bCs/>
                <w:sz w:val="20"/>
                <w:szCs w:val="20"/>
              </w:rPr>
              <w:t>. New York: W. W. Norton &amp; Company, Inc.</w:t>
            </w:r>
          </w:p>
          <w:p w14:paraId="0B9C1FC9" w14:textId="69B2886C" w:rsidR="003F3E82" w:rsidRPr="00A423EB" w:rsidRDefault="003F3E82">
            <w:pPr>
              <w:rPr>
                <w:lang w:val="de-DE"/>
              </w:rPr>
            </w:pPr>
            <w:r w:rsidRPr="00C930E3">
              <w:rPr>
                <w:bCs/>
                <w:sz w:val="20"/>
                <w:szCs w:val="20"/>
                <w:lang w:val="sr-Cyrl-CS"/>
              </w:rPr>
              <w:t xml:space="preserve">Stojanović, </w:t>
            </w:r>
            <w:r>
              <w:rPr>
                <w:bCs/>
                <w:sz w:val="20"/>
                <w:szCs w:val="20"/>
                <w:lang w:val="sr-Cyrl-CS"/>
              </w:rPr>
              <w:t>B. &amp; Radukić</w:t>
            </w:r>
            <w:r w:rsidRPr="00C930E3">
              <w:rPr>
                <w:bCs/>
                <w:sz w:val="20"/>
                <w:szCs w:val="20"/>
                <w:lang w:val="sr-Cyrl-CS"/>
              </w:rPr>
              <w:t xml:space="preserve">, </w:t>
            </w:r>
            <w:r>
              <w:rPr>
                <w:bCs/>
                <w:sz w:val="20"/>
                <w:szCs w:val="20"/>
                <w:lang w:val="sr-Cyrl-CS"/>
              </w:rPr>
              <w:t>S. (20</w:t>
            </w:r>
            <w:r>
              <w:rPr>
                <w:bCs/>
                <w:sz w:val="20"/>
                <w:szCs w:val="20"/>
                <w:lang w:val="sr-Latn-RS"/>
              </w:rPr>
              <w:t>2</w:t>
            </w:r>
            <w:r>
              <w:rPr>
                <w:bCs/>
                <w:sz w:val="20"/>
                <w:szCs w:val="20"/>
                <w:lang w:val="sr-Cyrl-CS"/>
              </w:rPr>
              <w:t xml:space="preserve">3). </w:t>
            </w:r>
            <w:r w:rsidRPr="00DA268A">
              <w:rPr>
                <w:bCs/>
                <w:i/>
                <w:sz w:val="20"/>
                <w:szCs w:val="20"/>
                <w:lang w:val="sr-Cyrl-CS"/>
              </w:rPr>
              <w:t>Teorija i politika cena</w:t>
            </w:r>
            <w:r>
              <w:rPr>
                <w:bCs/>
                <w:sz w:val="20"/>
                <w:szCs w:val="20"/>
                <w:lang w:val="sr-Cyrl-CS"/>
              </w:rPr>
              <w:t>. Niš: Ekonomski fakultet</w:t>
            </w:r>
            <w:r w:rsidRPr="00C930E3">
              <w:rPr>
                <w:bCs/>
                <w:sz w:val="20"/>
                <w:szCs w:val="20"/>
                <w:lang w:val="sr-Cyrl-CS"/>
              </w:rPr>
              <w:t>.</w:t>
            </w:r>
          </w:p>
          <w:p w14:paraId="31D5BD40" w14:textId="77777777" w:rsidR="00E56C57" w:rsidRDefault="003F3E82" w:rsidP="0034409D">
            <w:pPr>
              <w:tabs>
                <w:tab w:val="left" w:pos="567"/>
              </w:tabs>
              <w:spacing w:after="60"/>
              <w:rPr>
                <w:b/>
                <w:bCs/>
                <w:sz w:val="20"/>
                <w:szCs w:val="20"/>
                <w:lang w:val="sr-Cyrl-CS"/>
              </w:rPr>
            </w:pPr>
            <w:r w:rsidRPr="003F3E82">
              <w:rPr>
                <w:b/>
                <w:sz w:val="20"/>
                <w:szCs w:val="20"/>
                <w:lang w:val="en-GB"/>
              </w:rPr>
              <w:t>Optional:</w:t>
            </w:r>
            <w:r w:rsidRPr="00C930E3">
              <w:rPr>
                <w:b/>
                <w:bCs/>
                <w:sz w:val="20"/>
                <w:szCs w:val="20"/>
                <w:lang w:val="sr-Cyrl-CS"/>
              </w:rPr>
              <w:t xml:space="preserve"> </w:t>
            </w:r>
          </w:p>
          <w:p w14:paraId="0A003177" w14:textId="506E483A" w:rsidR="003F3E82" w:rsidRPr="00C930E3" w:rsidRDefault="003F3E82" w:rsidP="0034409D">
            <w:pPr>
              <w:tabs>
                <w:tab w:val="left" w:pos="567"/>
              </w:tabs>
              <w:spacing w:after="60"/>
              <w:rPr>
                <w:bCs/>
                <w:sz w:val="20"/>
                <w:szCs w:val="20"/>
                <w:lang w:val="sr-Cyrl-CS"/>
              </w:rPr>
            </w:pPr>
            <w:r>
              <w:rPr>
                <w:bCs/>
                <w:sz w:val="20"/>
                <w:szCs w:val="20"/>
                <w:lang w:val="sr-Cyrl-CS"/>
              </w:rPr>
              <w:t>Mankju, G. N. (2005).</w:t>
            </w:r>
            <w:r w:rsidRPr="00C930E3">
              <w:rPr>
                <w:bCs/>
                <w:sz w:val="20"/>
                <w:szCs w:val="20"/>
                <w:lang w:val="sr-Cyrl-CS"/>
              </w:rPr>
              <w:t xml:space="preserve"> </w:t>
            </w:r>
            <w:r w:rsidRPr="00AC7DF2">
              <w:rPr>
                <w:bCs/>
                <w:i/>
                <w:sz w:val="20"/>
                <w:szCs w:val="20"/>
                <w:lang w:val="sr-Cyrl-CS"/>
              </w:rPr>
              <w:t>Principi ekonomije</w:t>
            </w:r>
            <w:r>
              <w:rPr>
                <w:bCs/>
                <w:i/>
                <w:sz w:val="20"/>
                <w:szCs w:val="20"/>
                <w:lang w:val="sr-Cyrl-CS"/>
              </w:rPr>
              <w:t>.</w:t>
            </w:r>
            <w:r w:rsidRPr="00C930E3">
              <w:rPr>
                <w:bCs/>
                <w:sz w:val="20"/>
                <w:szCs w:val="20"/>
                <w:lang w:val="sr-Cyrl-CS"/>
              </w:rPr>
              <w:t xml:space="preserve"> Beograd</w:t>
            </w:r>
            <w:r>
              <w:rPr>
                <w:bCs/>
                <w:sz w:val="20"/>
                <w:szCs w:val="20"/>
                <w:lang w:val="sr-Cyrl-CS"/>
              </w:rPr>
              <w:t>:</w:t>
            </w:r>
            <w:r w:rsidRPr="00C930E3">
              <w:rPr>
                <w:bCs/>
                <w:sz w:val="20"/>
                <w:szCs w:val="20"/>
                <w:lang w:val="sr-Cyrl-CS"/>
              </w:rPr>
              <w:t xml:space="preserve"> </w:t>
            </w:r>
            <w:r>
              <w:rPr>
                <w:bCs/>
                <w:sz w:val="20"/>
                <w:szCs w:val="20"/>
                <w:lang w:val="sr-Cyrl-CS"/>
              </w:rPr>
              <w:t>Ekonomski fakultet.</w:t>
            </w:r>
          </w:p>
          <w:p w14:paraId="7CE9ADFF" w14:textId="184E3A85" w:rsidR="00BA156B" w:rsidRPr="00A423EB" w:rsidRDefault="003F3E82" w:rsidP="008E059B">
            <w:pPr>
              <w:rPr>
                <w:bCs/>
                <w:sz w:val="20"/>
                <w:szCs w:val="20"/>
                <w:lang w:val="de-DE"/>
              </w:rPr>
            </w:pPr>
            <w:r>
              <w:rPr>
                <w:bCs/>
                <w:sz w:val="20"/>
                <w:szCs w:val="20"/>
                <w:lang w:val="sr-Cyrl-CS"/>
              </w:rPr>
              <w:t>Varijan, H. R. (1999).</w:t>
            </w:r>
            <w:r w:rsidRPr="00C930E3">
              <w:rPr>
                <w:bCs/>
                <w:sz w:val="20"/>
                <w:szCs w:val="20"/>
                <w:lang w:val="sr-Cyrl-CS"/>
              </w:rPr>
              <w:t xml:space="preserve"> </w:t>
            </w:r>
            <w:r w:rsidRPr="00AC7DF2">
              <w:rPr>
                <w:bCs/>
                <w:i/>
                <w:sz w:val="20"/>
                <w:szCs w:val="20"/>
                <w:lang w:val="sr-Cyrl-CS"/>
              </w:rPr>
              <w:t>Mikroekonomija - moderan pristup</w:t>
            </w:r>
            <w:r>
              <w:rPr>
                <w:bCs/>
                <w:sz w:val="20"/>
                <w:szCs w:val="20"/>
                <w:lang w:val="sr-Cyrl-CS"/>
              </w:rPr>
              <w:t>.</w:t>
            </w:r>
            <w:r w:rsidRPr="00C930E3">
              <w:rPr>
                <w:bCs/>
                <w:sz w:val="20"/>
                <w:szCs w:val="20"/>
                <w:lang w:val="sr-Cyrl-CS"/>
              </w:rPr>
              <w:t xml:space="preserve"> Beograd</w:t>
            </w:r>
            <w:r>
              <w:rPr>
                <w:bCs/>
                <w:sz w:val="20"/>
                <w:szCs w:val="20"/>
                <w:lang w:val="sr-Cyrl-CS"/>
              </w:rPr>
              <w:t>:</w:t>
            </w:r>
            <w:r w:rsidRPr="00C930E3">
              <w:rPr>
                <w:bCs/>
                <w:sz w:val="20"/>
                <w:szCs w:val="20"/>
                <w:lang w:val="sr-Cyrl-CS"/>
              </w:rPr>
              <w:t xml:space="preserve"> </w:t>
            </w:r>
            <w:r>
              <w:rPr>
                <w:bCs/>
                <w:sz w:val="20"/>
                <w:szCs w:val="20"/>
                <w:lang w:val="sr-Cyrl-CS"/>
              </w:rPr>
              <w:t>Ekonomski fakultet</w:t>
            </w:r>
            <w:r w:rsidRPr="00C930E3">
              <w:rPr>
                <w:bCs/>
                <w:sz w:val="20"/>
                <w:szCs w:val="20"/>
                <w:lang w:val="sr-Cyrl-CS"/>
              </w:rPr>
              <w:t>.</w:t>
            </w:r>
          </w:p>
        </w:tc>
      </w:tr>
      <w:tr w:rsidR="00626C51"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42DEFE62" w:rsidR="00626C51" w:rsidRPr="00664504" w:rsidRDefault="00626C51" w:rsidP="00626C5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EC816F5" w:rsidR="00626C51" w:rsidRPr="00664504" w:rsidRDefault="00626C51" w:rsidP="00626C5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33089B9C" w:rsidR="00626C51" w:rsidRPr="00664504" w:rsidRDefault="00626C51" w:rsidP="00626C5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626C51"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53760D5" w14:textId="77777777" w:rsidR="006F15D2" w:rsidRPr="00443D85" w:rsidRDefault="006F15D2" w:rsidP="006F15D2">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5EB6725D" w:rsidR="00626C51" w:rsidRPr="00664504" w:rsidRDefault="00626C51" w:rsidP="00626C51">
            <w:pPr>
              <w:pStyle w:val="Body"/>
              <w:tabs>
                <w:tab w:val="left" w:pos="567"/>
              </w:tabs>
              <w:spacing w:before="60" w:after="60"/>
              <w:jc w:val="both"/>
              <w:rPr>
                <w:rFonts w:ascii="Times New Roman" w:hAnsi="Times New Roman" w:cs="Times New Roman"/>
                <w:sz w:val="20"/>
                <w:szCs w:val="20"/>
                <w:lang w:val="en-GB"/>
              </w:rPr>
            </w:pPr>
            <w:r w:rsidRPr="00C50D11">
              <w:rPr>
                <w:rFonts w:ascii="Times New Roman" w:hAnsi="Times New Roman" w:cs="Times New Roman"/>
                <w:sz w:val="20"/>
                <w:szCs w:val="20"/>
                <w:lang w:val="en-GB"/>
              </w:rPr>
              <w:t>The teaching methods of the course are based on a combination of traditional and modern teaching approaches, with an emphasis on interactivity and active student participation. The course includes a systematic definition of basic concepts and rules of analysis with graphic illustrations and preparation for taking colloquiums and exams, as well as class discussion, exchange of opinions and interpretation of results. The demonstration method through presentations is also applied, as well as the research method through the preparation of seminar papers, mini-research and student projects. Special emphasis is placed on problem solving through assignments and analyses, as well as on case studies to connect theoretical concepts with real market situations. The course is further enhanced by the application of innovative pedagogical methods, including group work, simulations and hybrid learning with the use of digital technologies, which encourages the development of students' analytical, communication and research skills.</w:t>
            </w:r>
          </w:p>
        </w:tc>
      </w:tr>
      <w:tr w:rsidR="00626C51"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24C7D0DA" w:rsidR="00626C51" w:rsidRPr="00664504" w:rsidRDefault="005B351D" w:rsidP="00626C51">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5B351D"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0C70ABBB"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5B351D"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0AABB5FC"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28FA034B" w:rsidR="005B351D" w:rsidRPr="008E059B" w:rsidRDefault="005B351D" w:rsidP="005B351D">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5B351D" w:rsidRPr="00664504" w:rsidRDefault="005B351D" w:rsidP="005B351D">
            <w:pPr>
              <w:tabs>
                <w:tab w:val="left" w:pos="567"/>
              </w:tabs>
              <w:spacing w:before="60" w:after="60"/>
              <w:rPr>
                <w:sz w:val="20"/>
                <w:szCs w:val="20"/>
                <w:lang w:val="en-GB"/>
              </w:rPr>
            </w:pPr>
          </w:p>
        </w:tc>
      </w:tr>
      <w:tr w:rsidR="005B351D"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2CE3544E"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1CA74ACA" w:rsidR="005B351D" w:rsidRPr="008E059B" w:rsidRDefault="005B351D" w:rsidP="005B351D">
            <w:pPr>
              <w:pStyle w:val="Body"/>
              <w:tabs>
                <w:tab w:val="left" w:pos="567"/>
              </w:tabs>
              <w:spacing w:before="60" w:after="60"/>
              <w:rPr>
                <w:rFonts w:ascii="Times New Roman" w:hAnsi="Times New Roman" w:cs="Times New Roman"/>
                <w:bCs/>
                <w:sz w:val="20"/>
                <w:szCs w:val="20"/>
                <w:lang w:val="en-GB"/>
              </w:rPr>
            </w:pPr>
            <w:r>
              <w:rPr>
                <w:rFonts w:ascii="Times New Roman" w:hAnsi="Times New Roman" w:cs="Times New Roman"/>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A98F5B4" w:rsidR="005B351D" w:rsidRPr="008E059B" w:rsidRDefault="005B351D" w:rsidP="005B351D">
            <w:pPr>
              <w:spacing w:before="60" w:after="60"/>
              <w:rPr>
                <w:bCs/>
                <w:sz w:val="20"/>
                <w:szCs w:val="20"/>
                <w:lang w:val="en-GB"/>
              </w:rPr>
            </w:pPr>
            <w:r w:rsidRPr="008E059B">
              <w:rPr>
                <w:bCs/>
                <w:sz w:val="20"/>
                <w:szCs w:val="20"/>
                <w:lang w:val="en-GB"/>
              </w:rPr>
              <w:t>50</w:t>
            </w:r>
          </w:p>
        </w:tc>
      </w:tr>
      <w:tr w:rsidR="005B351D"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579B9EC7"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6F79C4C" w:rsidR="005B351D" w:rsidRPr="008E059B" w:rsidRDefault="005B351D" w:rsidP="005B351D">
            <w:pPr>
              <w:tabs>
                <w:tab w:val="left" w:pos="567"/>
              </w:tabs>
              <w:spacing w:before="60" w:after="60"/>
              <w:rPr>
                <w:bCs/>
                <w:sz w:val="20"/>
                <w:szCs w:val="20"/>
                <w:lang w:val="en-GB"/>
              </w:rPr>
            </w:pPr>
            <w:r>
              <w:rPr>
                <w:bCs/>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8271116" w:rsidR="005B351D" w:rsidRPr="00664504" w:rsidRDefault="005B351D" w:rsidP="005B351D">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5B351D" w:rsidRPr="00664504" w:rsidRDefault="005B351D" w:rsidP="005B351D">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06A83" w14:textId="77777777" w:rsidR="006A5E2D" w:rsidRDefault="006A5E2D">
      <w:r>
        <w:separator/>
      </w:r>
    </w:p>
  </w:endnote>
  <w:endnote w:type="continuationSeparator" w:id="0">
    <w:p w14:paraId="3C7F95FD" w14:textId="77777777" w:rsidR="006A5E2D" w:rsidRDefault="006A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E5DF1" w14:textId="77777777" w:rsidR="006A5E2D" w:rsidRDefault="006A5E2D">
      <w:r>
        <w:separator/>
      </w:r>
    </w:p>
  </w:footnote>
  <w:footnote w:type="continuationSeparator" w:id="0">
    <w:p w14:paraId="05846FF2" w14:textId="77777777" w:rsidR="006A5E2D" w:rsidRDefault="006A5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075651"/>
    <w:rsid w:val="000761CD"/>
    <w:rsid w:val="00157D11"/>
    <w:rsid w:val="00170C58"/>
    <w:rsid w:val="00192F3E"/>
    <w:rsid w:val="001C1C9E"/>
    <w:rsid w:val="002011A8"/>
    <w:rsid w:val="00220D99"/>
    <w:rsid w:val="00234CBD"/>
    <w:rsid w:val="00262097"/>
    <w:rsid w:val="00270C16"/>
    <w:rsid w:val="00282EFE"/>
    <w:rsid w:val="002A40A7"/>
    <w:rsid w:val="002A57C6"/>
    <w:rsid w:val="002B22FC"/>
    <w:rsid w:val="002C345E"/>
    <w:rsid w:val="002E0B67"/>
    <w:rsid w:val="002E1476"/>
    <w:rsid w:val="002F7F46"/>
    <w:rsid w:val="00325620"/>
    <w:rsid w:val="00363235"/>
    <w:rsid w:val="00365985"/>
    <w:rsid w:val="00373B48"/>
    <w:rsid w:val="00385793"/>
    <w:rsid w:val="003875CF"/>
    <w:rsid w:val="003F3E82"/>
    <w:rsid w:val="00405D7A"/>
    <w:rsid w:val="00411BD1"/>
    <w:rsid w:val="004244F8"/>
    <w:rsid w:val="00500B0B"/>
    <w:rsid w:val="005178D3"/>
    <w:rsid w:val="00523340"/>
    <w:rsid w:val="005507C5"/>
    <w:rsid w:val="005842F8"/>
    <w:rsid w:val="00592A50"/>
    <w:rsid w:val="005B351D"/>
    <w:rsid w:val="00613524"/>
    <w:rsid w:val="0062526D"/>
    <w:rsid w:val="00626C51"/>
    <w:rsid w:val="00641FAC"/>
    <w:rsid w:val="00662249"/>
    <w:rsid w:val="00664504"/>
    <w:rsid w:val="00674A82"/>
    <w:rsid w:val="006A352E"/>
    <w:rsid w:val="006A5E2D"/>
    <w:rsid w:val="006C7335"/>
    <w:rsid w:val="006D2C6B"/>
    <w:rsid w:val="006E4013"/>
    <w:rsid w:val="006F15D2"/>
    <w:rsid w:val="00753E9B"/>
    <w:rsid w:val="00755A06"/>
    <w:rsid w:val="007604E9"/>
    <w:rsid w:val="007665F2"/>
    <w:rsid w:val="00774592"/>
    <w:rsid w:val="007C0B15"/>
    <w:rsid w:val="007D5816"/>
    <w:rsid w:val="007F75C2"/>
    <w:rsid w:val="00837E2E"/>
    <w:rsid w:val="0087688C"/>
    <w:rsid w:val="008A4D74"/>
    <w:rsid w:val="008E059B"/>
    <w:rsid w:val="009E21AF"/>
    <w:rsid w:val="009E5D7D"/>
    <w:rsid w:val="00A330F4"/>
    <w:rsid w:val="00A423EB"/>
    <w:rsid w:val="00A60CF7"/>
    <w:rsid w:val="00A85722"/>
    <w:rsid w:val="00AA5D5E"/>
    <w:rsid w:val="00AB1CB8"/>
    <w:rsid w:val="00AB345B"/>
    <w:rsid w:val="00AC561F"/>
    <w:rsid w:val="00AD7D31"/>
    <w:rsid w:val="00B97188"/>
    <w:rsid w:val="00BA156B"/>
    <w:rsid w:val="00C2377E"/>
    <w:rsid w:val="00C50D11"/>
    <w:rsid w:val="00C633DD"/>
    <w:rsid w:val="00C64583"/>
    <w:rsid w:val="00CA26B3"/>
    <w:rsid w:val="00CC51EC"/>
    <w:rsid w:val="00D276F0"/>
    <w:rsid w:val="00D777A4"/>
    <w:rsid w:val="00E56C57"/>
    <w:rsid w:val="00E72084"/>
    <w:rsid w:val="00EF07E3"/>
    <w:rsid w:val="00F3363F"/>
    <w:rsid w:val="00F45F3B"/>
    <w:rsid w:val="00FC115A"/>
    <w:rsid w:val="00FC5DDC"/>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18176">
      <w:bodyDiv w:val="1"/>
      <w:marLeft w:val="0"/>
      <w:marRight w:val="0"/>
      <w:marTop w:val="0"/>
      <w:marBottom w:val="0"/>
      <w:divBdr>
        <w:top w:val="none" w:sz="0" w:space="0" w:color="auto"/>
        <w:left w:val="none" w:sz="0" w:space="0" w:color="auto"/>
        <w:bottom w:val="none" w:sz="0" w:space="0" w:color="auto"/>
        <w:right w:val="none" w:sz="0" w:space="0" w:color="auto"/>
      </w:divBdr>
      <w:divsChild>
        <w:div w:id="2077630280">
          <w:marLeft w:val="0"/>
          <w:marRight w:val="0"/>
          <w:marTop w:val="0"/>
          <w:marBottom w:val="0"/>
          <w:divBdr>
            <w:top w:val="none" w:sz="0" w:space="0" w:color="auto"/>
            <w:left w:val="none" w:sz="0" w:space="0" w:color="auto"/>
            <w:bottom w:val="none" w:sz="0" w:space="0" w:color="auto"/>
            <w:right w:val="none" w:sz="0" w:space="0" w:color="auto"/>
          </w:divBdr>
        </w:div>
        <w:div w:id="725489165">
          <w:marLeft w:val="0"/>
          <w:marRight w:val="0"/>
          <w:marTop w:val="0"/>
          <w:marBottom w:val="0"/>
          <w:divBdr>
            <w:top w:val="none" w:sz="0" w:space="0" w:color="auto"/>
            <w:left w:val="none" w:sz="0" w:space="0" w:color="auto"/>
            <w:bottom w:val="none" w:sz="0" w:space="0" w:color="auto"/>
            <w:right w:val="none" w:sz="0" w:space="0" w:color="auto"/>
          </w:divBdr>
        </w:div>
        <w:div w:id="1848321986">
          <w:marLeft w:val="0"/>
          <w:marRight w:val="0"/>
          <w:marTop w:val="0"/>
          <w:marBottom w:val="0"/>
          <w:divBdr>
            <w:top w:val="none" w:sz="0" w:space="0" w:color="auto"/>
            <w:left w:val="none" w:sz="0" w:space="0" w:color="auto"/>
            <w:bottom w:val="none" w:sz="0" w:space="0" w:color="auto"/>
            <w:right w:val="none" w:sz="0" w:space="0" w:color="auto"/>
          </w:divBdr>
        </w:div>
      </w:divsChild>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618756042">
      <w:bodyDiv w:val="1"/>
      <w:marLeft w:val="0"/>
      <w:marRight w:val="0"/>
      <w:marTop w:val="0"/>
      <w:marBottom w:val="0"/>
      <w:divBdr>
        <w:top w:val="none" w:sz="0" w:space="0" w:color="auto"/>
        <w:left w:val="none" w:sz="0" w:space="0" w:color="auto"/>
        <w:bottom w:val="none" w:sz="0" w:space="0" w:color="auto"/>
        <w:right w:val="none" w:sz="0" w:space="0" w:color="auto"/>
      </w:divBdr>
      <w:divsChild>
        <w:div w:id="955522075">
          <w:marLeft w:val="0"/>
          <w:marRight w:val="0"/>
          <w:marTop w:val="0"/>
          <w:marBottom w:val="0"/>
          <w:divBdr>
            <w:top w:val="none" w:sz="0" w:space="0" w:color="auto"/>
            <w:left w:val="none" w:sz="0" w:space="0" w:color="auto"/>
            <w:bottom w:val="none" w:sz="0" w:space="0" w:color="auto"/>
            <w:right w:val="none" w:sz="0" w:space="0" w:color="auto"/>
          </w:divBdr>
        </w:div>
        <w:div w:id="1208026726">
          <w:marLeft w:val="0"/>
          <w:marRight w:val="0"/>
          <w:marTop w:val="0"/>
          <w:marBottom w:val="0"/>
          <w:divBdr>
            <w:top w:val="none" w:sz="0" w:space="0" w:color="auto"/>
            <w:left w:val="none" w:sz="0" w:space="0" w:color="auto"/>
            <w:bottom w:val="none" w:sz="0" w:space="0" w:color="auto"/>
            <w:right w:val="none" w:sz="0" w:space="0" w:color="auto"/>
          </w:divBdr>
        </w:div>
        <w:div w:id="1871913422">
          <w:marLeft w:val="0"/>
          <w:marRight w:val="0"/>
          <w:marTop w:val="0"/>
          <w:marBottom w:val="0"/>
          <w:divBdr>
            <w:top w:val="none" w:sz="0" w:space="0" w:color="auto"/>
            <w:left w:val="none" w:sz="0" w:space="0" w:color="auto"/>
            <w:bottom w:val="none" w:sz="0" w:space="0" w:color="auto"/>
            <w:right w:val="none" w:sz="0" w:space="0" w:color="auto"/>
          </w:divBdr>
        </w:div>
      </w:divsChild>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C0700-EBB9-4210-B458-71353C7A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65</cp:revision>
  <dcterms:created xsi:type="dcterms:W3CDTF">2026-03-24T09:16:00Z</dcterms:created>
  <dcterms:modified xsi:type="dcterms:W3CDTF">2026-06-07T10:42:00Z</dcterms:modified>
</cp:coreProperties>
</file>